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April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E4656 Ekern Ln, Coon Valley, WI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April 10,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orlan: Wpa created the backwaters of the mississippi! They worked concurrently with the CCC.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CCC was declared unconstitutional in 1936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Mollie b expenses on request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46,000 in account, most is designated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vcd donations $5,000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expenses $9,000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DNR surface water grant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Datcp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Wetland grant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USDA grant, can we put these on the ground?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committee updates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conservation programming is mixed into the makers market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 will run from 11:30-5:00, covered by the library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ads on Hillcountry and wdrt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Alan seelow has a somewhat accessible trailer to use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 CCCWC Board Elections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Ashley, Monique, and Maggie are up for election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 Country Watershed Meeting 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working through policies and getting those in place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independence is key to all watershed groups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Travis klinker is president, Nancy Wedwick is vice president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crops, trees, and hedgerows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trees and some funding left. Some funding for alt perennial crops,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USDA Demonstration Farm Grant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Murphy library collaboration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Samer Kharbush demonstrates the Agricultural Conservation Planning Framework, a mapping tool for watershed-scale conservation.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1, 2024: Coon Valley Dairy Supply Company. Bring lawn chairs and picnic blankets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“Between us we’ll get home” Jim Munsch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gKiFH+chZPJWcfYwvl2TLykSw==">CgMxLjA4AHIhMVJMLVNrRGZGMHdpSHpjYnFXNHpQdk5qWi1ITlhYU1Nl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