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-900" w:right="-99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4"/>
          <w:szCs w:val="24"/>
          <w:rtl w:val="0"/>
        </w:rPr>
        <w:t xml:space="preserve">oon Creek Community Watershed Council (CCCWC)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Georgia" w:cs="Georgia" w:eastAsia="Georgia" w:hAnsi="Georgia"/>
          <w:b w:val="1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May 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4"/>
          <w:szCs w:val="24"/>
          <w:rtl w:val="0"/>
        </w:rPr>
        <w:t xml:space="preserve">Meeting M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K&amp;L Tree Farm (Dairy Supply)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May 1, 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0"/>
          <w:szCs w:val="20"/>
          <w:rtl w:val="0"/>
        </w:rPr>
        <w:t xml:space="preserve">202</w:t>
      </w: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 @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6:44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pm by Nancy Wedwic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Introduction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 of meeting attendees.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Marc’s Fascinating Flashbacks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 shared information about the CCC Camp Site which was just across the road from our meeting location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Secretary's Report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Treasurer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’s Report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Maggie Traastad read the report of checking account balance - </w:t>
      </w:r>
      <w:r w:rsidDel="00000000" w:rsidR="00000000" w:rsidRPr="00000000">
        <w:rPr>
          <w:rtl w:val="0"/>
        </w:rPr>
        <w:t xml:space="preserve">$ 39,898.55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grants funds in checking account - TNC $10,000, RCP $20,552 &amp; WI Idea </w:t>
      </w:r>
      <w:r w:rsidDel="00000000" w:rsidR="00000000" w:rsidRPr="00000000">
        <w:rPr>
          <w:rtl w:val="0"/>
        </w:rPr>
        <w:t xml:space="preserve">$ 9,184.78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May 4th expenditures and donations.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Grant update provided by </w:t>
      </w: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Nancy Wedwick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Working with UW on grants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hyperlink r:id="rId8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Bob Micheel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&amp; </w:t>
      </w:r>
      <w:hyperlink r:id="rId9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Nancy Wedwick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will be on a call with the Rural Climate Partnership grantees to see how they can help us in the future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DATCP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DNR Surface Water Grant - waiting for up front dollars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TNC Grant for trees &amp; hedge rows - See </w:t>
      </w:r>
      <w:hyperlink r:id="rId10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Kevin Traastad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if interested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 Idea Grant - paying Sydney from this grant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need to find grant money to keep us going or how to get more donations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Videos of Stan Trimble’s tour and what the CCCWC is about available on YouTube and Facebook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Events/conferences 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spacing w:after="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Coon Creek Conservation Days - May 4th, 2024 - Mollie B. - planning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Emergency Management Rapid Needs Assessment Course - June 4th if anyone is interested please contact Vernon County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Board Elections</w:t>
      </w:r>
    </w:p>
    <w:p w:rsidR="00000000" w:rsidDel="00000000" w:rsidP="00000000" w:rsidRDefault="00000000" w:rsidRPr="00000000" w14:paraId="00000020">
      <w:pPr>
        <w:numPr>
          <w:ilvl w:val="2"/>
          <w:numId w:val="2"/>
        </w:numPr>
        <w:spacing w:after="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Three positions open, Ashley Olson, Maggie Traastad, &amp; Monique Hassman up for relection</w:t>
      </w:r>
    </w:p>
    <w:p w:rsidR="00000000" w:rsidDel="00000000" w:rsidP="00000000" w:rsidRDefault="00000000" w:rsidRPr="00000000" w14:paraId="00000021">
      <w:pPr>
        <w:numPr>
          <w:ilvl w:val="2"/>
          <w:numId w:val="2"/>
        </w:numPr>
        <w:spacing w:after="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Ashley, Maggie &amp; Monique are re-running, no other nominations.</w:t>
      </w:r>
    </w:p>
    <w:p w:rsidR="00000000" w:rsidDel="00000000" w:rsidP="00000000" w:rsidRDefault="00000000" w:rsidRPr="00000000" w14:paraId="00000022">
      <w:pPr>
        <w:numPr>
          <w:ilvl w:val="2"/>
          <w:numId w:val="2"/>
        </w:numPr>
        <w:spacing w:after="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Jen Schmitz makes a motion to cast a unanimous vote for Ashley, Maggie &amp; Monique.  Chelsey Myhre Foster seconded the motion.  Motion passed.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Genesis from VSN shared they are possibly going to apply for grants for grazing from NRCS.  If anyone is interested, please reach out to her.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May 4 updates</w:t>
      </w:r>
    </w:p>
    <w:p w:rsidR="00000000" w:rsidDel="00000000" w:rsidP="00000000" w:rsidRDefault="00000000" w:rsidRPr="00000000" w14:paraId="00000025">
      <w:pPr>
        <w:numPr>
          <w:ilvl w:val="2"/>
          <w:numId w:val="2"/>
        </w:numPr>
        <w:spacing w:after="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Sydney is still asking for volunteers if anyone is interested.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Next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eeting date and location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Lee Farm, S185A Lee Ln. Coon Valley, WI. June 4, 2024. Bring lawnchairs and picnicware!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630" w:top="1440" w:left="1440" w:right="1440" w:header="144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kevin-maggie@mwt.net" TargetMode="External"/><Relationship Id="rId9" Type="http://schemas.openxmlformats.org/officeDocument/2006/relationships/hyperlink" Target="mailto:nancywedwick@cooncreekwatershed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ancywedwick@cooncreekwatershed.org" TargetMode="External"/><Relationship Id="rId8" Type="http://schemas.openxmlformats.org/officeDocument/2006/relationships/hyperlink" Target="mailto:Bob.Micheel@co.monroe.wi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NMmrxecnbsrGW/4FPFGO1S6unA==">CgMxLjA4AHIhMUdJTGhSTEJvMVloOEtPUHYwSlZFdmFEdDJPRUZHODNM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