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   Coon Creek Community Watershed Council (CCCWC)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b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September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b w:val="1"/>
          <w:sz w:val="36"/>
          <w:szCs w:val="36"/>
          <w:highlight w:val="yellow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highlight w:val="yellow"/>
          <w:rtl w:val="0"/>
        </w:rPr>
        <w:t xml:space="preserve">Beer &amp; Brats with Stan Trimble!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Genoa Outlook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Hwy 35 - 3.5 Miles south of Stoddard on Spring Coulee 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highlight w:val="yellow"/>
          <w:rtl w:val="0"/>
        </w:rPr>
        <w:t xml:space="preserve">Thursday, September 7,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30"/>
          <w:szCs w:val="30"/>
          <w:highlight w:val="yellow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Eat &amp; Greet! Food Served: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eorgia" w:cs="Georgia" w:eastAsia="Georgia" w:hAnsi="Georgia"/>
          <w:color w:val="000000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Meeting: 7:00 p.m</w:t>
      </w: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@7:00pm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Marc’s Fascinating Flashbacks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Secretary's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’s Report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Grant submission update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Events/conferences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90th Anniversary Celebration, September 9th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Friday evening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Saturday Tour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Celebration at Tucker’s Pumpkin Patch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Ticket Sales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Tour - free - limited to 90 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Celebration - $30.00 - food &amp; drinks included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 date and location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Wednesday, October 4, 2023 - Information to follow on meeting topic &amp;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Presentation -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Special Guest Stan Trimble.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will have free copies of Stan Trimble’s book Historical Agriculture And Soil Erosion in the Upper Mississippi Valley Hill Country.  Stan has offered to sign copies!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BRING LAWNCHAIRS!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22E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22E8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uVIMXYnDnx9DVohnLEh+RIvinA==">CgMxLjA4AHIhMTVlNmJJUnFxdEp0YklBeHFPQlNFSmNpVUlDU09Pdml1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2022-12-23T19:28:00Z</dcterms:created>
  <dc:creator>Kevin Traastad</dc:creator>
</cp:coreProperties>
</file>